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湖州市第三人民医院10KV变配电系统</w:t>
      </w:r>
    </w:p>
    <w:p>
      <w:pPr>
        <w:pStyle w:val="2"/>
        <w:ind w:left="0" w:leftChars="0" w:firstLine="0" w:firstLineChars="0"/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预防性检测工作标准和清单</w:t>
      </w:r>
    </w:p>
    <w:p>
      <w:pPr>
        <w:pStyle w:val="13"/>
        <w:spacing w:line="360" w:lineRule="auto"/>
        <w:ind w:firstLine="31680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1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一、检测依据</w:t>
      </w:r>
    </w:p>
    <w:p>
      <w:pPr>
        <w:pStyle w:val="1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检查并及时处理供配电设备隐患，满足设备在良好的条件下运行，确保设备性能，保证安全运行。</w:t>
      </w:r>
      <w:bookmarkStart w:id="0" w:name="_Toc125164370"/>
      <w:bookmarkStart w:id="1" w:name="_Toc131302415"/>
      <w:bookmarkStart w:id="2" w:name="_Toc287857272"/>
      <w:bookmarkStart w:id="3" w:name="_Toc124907310"/>
      <w:r>
        <w:rPr>
          <w:rFonts w:hint="eastAsia" w:ascii="宋体" w:hAnsi="宋体" w:eastAsia="宋体" w:cs="宋体"/>
          <w:sz w:val="24"/>
          <w:szCs w:val="24"/>
        </w:rPr>
        <w:t>预防性试验及年度维护的依据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标准如下</w:t>
      </w:r>
      <w:r>
        <w:rPr>
          <w:rFonts w:hint="eastAsia" w:ascii="宋体" w:hAnsi="宋体" w:eastAsia="宋体" w:cs="宋体"/>
          <w:sz w:val="24"/>
          <w:szCs w:val="24"/>
        </w:rPr>
        <w:t>：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《DL/T 596-2021 电力设备预防性试验规程》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 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《Q/GDW 644-2011 配网设备状态检修导则》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《国家电网公司电力安全工作规程（变电部分）》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《用电安全导则 GB/T 13869-2017》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《GB 50150-2016 电气装置安装工程电气设备交接试验标准》等</w:t>
      </w:r>
      <w:bookmarkEnd w:id="0"/>
      <w:bookmarkEnd w:id="1"/>
      <w:bookmarkEnd w:id="2"/>
      <w:bookmarkEnd w:id="3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国家标准。</w:t>
      </w:r>
    </w:p>
    <w:p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工作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量内容和清单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4" w:name="_Toc131302416"/>
      <w:bookmarkStart w:id="5" w:name="_Toc287857273"/>
      <w:r>
        <w:rPr>
          <w:rFonts w:hint="eastAsia" w:ascii="宋体" w:hAnsi="宋体" w:eastAsia="宋体" w:cs="宋体"/>
          <w:sz w:val="24"/>
          <w:szCs w:val="24"/>
        </w:rPr>
        <w:t>1.预防性试验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和</w:t>
      </w:r>
      <w:r>
        <w:rPr>
          <w:rFonts w:hint="eastAsia" w:ascii="宋体" w:hAnsi="宋体" w:eastAsia="宋体" w:cs="宋体"/>
          <w:sz w:val="24"/>
          <w:szCs w:val="24"/>
        </w:rPr>
        <w:t>检修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工作量清单</w:t>
      </w:r>
    </w:p>
    <w:tbl>
      <w:tblPr>
        <w:tblStyle w:val="9"/>
        <w:tblW w:w="9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7"/>
        <w:gridCol w:w="2290"/>
        <w:gridCol w:w="1827"/>
        <w:gridCol w:w="1827"/>
        <w:gridCol w:w="2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设备名称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</w:t>
            </w:r>
          </w:p>
        </w:tc>
        <w:tc>
          <w:tcPr>
            <w:tcW w:w="2256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台</w:t>
            </w:r>
          </w:p>
        </w:tc>
        <w:tc>
          <w:tcPr>
            <w:tcW w:w="2256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1600KVA二台1000KVA二台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进线计量柜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2256" w:type="dxa"/>
            <w:vMerge w:val="restart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10kV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进线柜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压变柜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变压器出线柜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面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中压箱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只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环网站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座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配电房内电缆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现场实际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东郊变电站至医院专线电缆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2500（具体以现场实际为准）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Merge w:val="continue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19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290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南常E54线三院支线电缆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2000（具体以现场实际为准）</w:t>
            </w:r>
          </w:p>
        </w:tc>
        <w:tc>
          <w:tcPr>
            <w:tcW w:w="1827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米</w:t>
            </w:r>
          </w:p>
        </w:tc>
        <w:tc>
          <w:tcPr>
            <w:tcW w:w="2256" w:type="dxa"/>
            <w:vAlign w:val="center"/>
          </w:tcPr>
          <w:p>
            <w:pPr>
              <w:pageBreakBefore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10KV</w:t>
            </w:r>
          </w:p>
        </w:tc>
      </w:tr>
    </w:tbl>
    <w:p>
      <w:pPr>
        <w:pStyle w:val="13"/>
        <w:pageBreakBefore w:val="0"/>
        <w:kinsoku/>
        <w:wordWrap/>
        <w:topLinePunct w:val="0"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pStyle w:val="13"/>
        <w:pageBreakBefore w:val="0"/>
        <w:kinsoku/>
        <w:wordWrap/>
        <w:topLinePunct w:val="0"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2.试验、检修内容</w:t>
      </w:r>
    </w:p>
    <w:tbl>
      <w:tblPr>
        <w:tblStyle w:val="9"/>
        <w:tblpPr w:leftFromText="180" w:rightFromText="180" w:vertAnchor="text" w:horzAnchor="page" w:tblpX="1507" w:tblpY="500"/>
        <w:tblOverlap w:val="never"/>
        <w:tblW w:w="95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"/>
        <w:gridCol w:w="1286"/>
        <w:gridCol w:w="6490"/>
        <w:gridCol w:w="9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设备名称</w:t>
            </w:r>
          </w:p>
        </w:tc>
        <w:tc>
          <w:tcPr>
            <w:tcW w:w="6490" w:type="dxa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检修内容及标准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83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变压器高、低压套管及穿墙套管表面清洁，无破损裂纹、无放电痕迹；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变压器引线接头，母线及桥架无发热现象；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电气连接点螺栓检查、紧固，接触面处理；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变压器预防性试验，本体信号回路校验；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变压器出线柜继电保护试验。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电缆搭接面检查、清灰，用酒精清洗；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变压器整体清灰、防腐。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变压器端子箱二次端子检查、清灰、紧固；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变压器二次保护、预告信号回路绝缘检查。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74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真空断路器真空度校验（断路器断口耐压试验）；断路器动作特性试验；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断路器本体分合闸指示检查；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引线接头、母线无发热现象；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各部位螺栓检查、紧固，防腐处理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断路器动静触头检查，无发热情况；动静触头啮合情况检查，酌情调整；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各传动部位检查，酌情润滑；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开关柜五防装置检查，酌情调整；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开关柜地刀检查，酌情调整；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负荷较大的开关柜需测试开关柜回路电阻及断路器接触电阻；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进线柜、压变柜继电保护试验。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8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母线检查、相色漆正常，无开裂、无起层和变色，各部粘贴的示温蜡片无融化现象；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支持绝缘子检查、清灰，无裂纹；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母线上各个连接部分的螺栓压接正常，无松动、无过热、无放电等现象；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母线工作结束后测试母线绝缘电阻。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母线交流耐压试验（根据用户需要选做）。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118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压变柜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互感器内油位、油味正常，外皮清洁，无渗漏油；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瓷质部分无破损，无裂纹、无放电闪络痕迹；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高、低压保险测量，接触良好，无短路和断路现象；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接地线良好，各部连接牢固，无松动，无过热现象；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二次小线检查、清灰，紧固；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预防性试验。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电缆头外观检查，无放电、开裂等现象；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搭接点检查、清灰、紧固，连接正常，无松动、无过热现象，并用专用绝缘清洁剂处理；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电缆绝缘电阻测试。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避雷器本体检查、瓷质清洁、完整无损、无闪络痕迹；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导线、接地引下线检查，接触良好、不锈蚀、无烧伤痕迹；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放电记录器检查、校验、动作指示正确；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避雷器预防性试验。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19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1286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中压箱</w:t>
            </w:r>
          </w:p>
          <w:p>
            <w:pPr>
              <w:pStyle w:val="2"/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环网站</w:t>
            </w:r>
          </w:p>
        </w:tc>
        <w:tc>
          <w:tcPr>
            <w:tcW w:w="6490" w:type="dxa"/>
          </w:tcPr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箱内表面清灰，用专用绝缘清洁剂处理；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接地装置检修、紧固；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箱内湿度检查、腐蚀情况检查，酌情防腐；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箱体外观及内部检查，酌情加固；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电缆绝缘电阻测试；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电缆外观检查；</w:t>
            </w:r>
          </w:p>
          <w:p>
            <w:pPr>
              <w:pageBreakBefore w:val="0"/>
              <w:numPr>
                <w:ilvl w:val="0"/>
                <w:numId w:val="1"/>
              </w:numPr>
              <w:kinsoku/>
              <w:wordWrap/>
              <w:topLinePunct w:val="0"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箱内防小动物措施检查，用防火泡泥封堵。</w:t>
            </w:r>
          </w:p>
        </w:tc>
        <w:tc>
          <w:tcPr>
            <w:tcW w:w="968" w:type="dxa"/>
            <w:vAlign w:val="center"/>
          </w:tcPr>
          <w:p>
            <w:pPr>
              <w:pageBreakBefore w:val="0"/>
              <w:kinsoku/>
              <w:wordWrap/>
              <w:topLinePunct w:val="0"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5只</w:t>
            </w:r>
          </w:p>
        </w:tc>
      </w:tr>
      <w:bookmarkEnd w:id="4"/>
      <w:bookmarkEnd w:id="5"/>
    </w:tbl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三．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维护</w:t>
      </w:r>
      <w:r>
        <w:rPr>
          <w:rFonts w:hint="eastAsia" w:ascii="宋体" w:hAnsi="宋体" w:eastAsia="宋体" w:cs="宋体"/>
          <w:sz w:val="24"/>
          <w:szCs w:val="24"/>
        </w:rPr>
        <w:t>验收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检查维护记录，确认维护内容是否均完成，无遗漏项。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确认工作现场是否整洁，是否存留物件等。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24"/>
        </w:rPr>
        <w:t>电气的接零、接地可靠。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电气的连接线排列整齐、美观。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绝缘电阻值符合要求。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6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活动部件动作灵活、可靠，联锁传动装置动作正确。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7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标志齐全完好、字迹清晰。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8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电气的外观检查完好，绝缘器件无裂纹。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9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维护记录齐全、准确，按规定办理验收手续。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维护结束，各运行参数符合标准，投入使用。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通电后，设备运行正常，无异常声音、异味等。 </w:t>
      </w: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四、服务支持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电话支持服务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院方</w:t>
      </w:r>
      <w:r>
        <w:rPr>
          <w:rFonts w:hint="eastAsia" w:ascii="宋体" w:hAnsi="宋体" w:eastAsia="宋体" w:cs="宋体"/>
          <w:sz w:val="24"/>
          <w:szCs w:val="24"/>
        </w:rPr>
        <w:t>对于临时出现的使用、操作和其他非故障类问题，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服务方</w:t>
      </w:r>
      <w:r>
        <w:rPr>
          <w:rFonts w:hint="eastAsia" w:ascii="宋体" w:hAnsi="宋体" w:eastAsia="宋体" w:cs="宋体"/>
          <w:sz w:val="24"/>
          <w:szCs w:val="24"/>
        </w:rPr>
        <w:t>提供7×24小时电话支持服务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4"/>
        </w:rPr>
        <w:t>现场技术服务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医院</w:t>
      </w:r>
      <w:r>
        <w:rPr>
          <w:rFonts w:hint="eastAsia" w:ascii="宋体" w:hAnsi="宋体" w:eastAsia="宋体" w:cs="宋体"/>
          <w:sz w:val="24"/>
          <w:szCs w:val="24"/>
        </w:rPr>
        <w:t>设备发生故障</w:t>
      </w:r>
      <w:bookmarkStart w:id="6" w:name="_GoBack"/>
      <w:bookmarkEnd w:id="6"/>
      <w:r>
        <w:rPr>
          <w:rFonts w:hint="eastAsia" w:ascii="宋体" w:hAnsi="宋体" w:eastAsia="宋体" w:cs="宋体"/>
          <w:sz w:val="24"/>
          <w:szCs w:val="24"/>
        </w:rPr>
        <w:t>或停电等非正常情况，承诺半小时内到达现场进行维修。如需更换备件，保证备品备件更换后的功能适用性。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3.资质要求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作业人员须持有效高压电工证，试验负责人需具备5年以上相关经验。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sz w:val="24"/>
          <w:szCs w:val="24"/>
        </w:rPr>
        <w:t>年度维保电气服务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年度维保电器服务主要内容如下：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4.1专线和支线</w:t>
      </w:r>
      <w:r>
        <w:rPr>
          <w:rFonts w:hint="eastAsia" w:ascii="宋体" w:hAnsi="宋体" w:eastAsia="宋体" w:cs="宋体"/>
          <w:sz w:val="24"/>
          <w:szCs w:val="24"/>
        </w:rPr>
        <w:t>电缆及中压箱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环网站</w:t>
      </w:r>
      <w:r>
        <w:rPr>
          <w:rFonts w:hint="eastAsia" w:ascii="宋体" w:hAnsi="宋体" w:eastAsia="宋体" w:cs="宋体"/>
          <w:sz w:val="24"/>
          <w:szCs w:val="24"/>
        </w:rPr>
        <w:t>的日常巡检， 2次/月；由专业电气工程师利用专业的仪器设备，对电气运行情况进行检测，并进行评估，及时发现设备缺陷、隐患，并有效处理，避免造成事故，使用户蒙受较大经济损失。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.2高温期、台风期、冰冻期、高负荷期的特殊性巡视，酌情增加。</w:t>
      </w:r>
    </w:p>
    <w:p>
      <w:pPr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sectPr>
      <w:pgSz w:w="11906" w:h="16838"/>
      <w:pgMar w:top="1644" w:right="1701" w:bottom="1644" w:left="1701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7981DF3"/>
    <w:multiLevelType w:val="singleLevel"/>
    <w:tmpl w:val="57981DF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CF45DB"/>
    <w:rsid w:val="099D30E8"/>
    <w:rsid w:val="0AAC2325"/>
    <w:rsid w:val="11FC3312"/>
    <w:rsid w:val="173179DF"/>
    <w:rsid w:val="18A341EC"/>
    <w:rsid w:val="19902E0F"/>
    <w:rsid w:val="1A650276"/>
    <w:rsid w:val="1B6C0ABC"/>
    <w:rsid w:val="1C081699"/>
    <w:rsid w:val="20102ECB"/>
    <w:rsid w:val="21484B76"/>
    <w:rsid w:val="2464170D"/>
    <w:rsid w:val="258506E3"/>
    <w:rsid w:val="262F042B"/>
    <w:rsid w:val="27FA04F4"/>
    <w:rsid w:val="2A875B79"/>
    <w:rsid w:val="2DA97706"/>
    <w:rsid w:val="327B6A49"/>
    <w:rsid w:val="333F218B"/>
    <w:rsid w:val="356E1970"/>
    <w:rsid w:val="3983710D"/>
    <w:rsid w:val="3AF71C99"/>
    <w:rsid w:val="3C50534D"/>
    <w:rsid w:val="41757D3C"/>
    <w:rsid w:val="420D7BF3"/>
    <w:rsid w:val="423F5C8E"/>
    <w:rsid w:val="43811926"/>
    <w:rsid w:val="4506274C"/>
    <w:rsid w:val="49583AEE"/>
    <w:rsid w:val="50745D1E"/>
    <w:rsid w:val="522C37CC"/>
    <w:rsid w:val="53C10441"/>
    <w:rsid w:val="5432301F"/>
    <w:rsid w:val="54BD5B87"/>
    <w:rsid w:val="56415EBF"/>
    <w:rsid w:val="58346111"/>
    <w:rsid w:val="59BA7AE5"/>
    <w:rsid w:val="5B4E1F51"/>
    <w:rsid w:val="5B4F4400"/>
    <w:rsid w:val="5CB003E4"/>
    <w:rsid w:val="61992A1A"/>
    <w:rsid w:val="619B51A8"/>
    <w:rsid w:val="629B3C41"/>
    <w:rsid w:val="64043FF9"/>
    <w:rsid w:val="66E1145E"/>
    <w:rsid w:val="6B5F2FAF"/>
    <w:rsid w:val="6CA009C7"/>
    <w:rsid w:val="6DC408FA"/>
    <w:rsid w:val="70E06D12"/>
    <w:rsid w:val="73CF7CC5"/>
    <w:rsid w:val="74FE1BB3"/>
    <w:rsid w:val="757E289B"/>
    <w:rsid w:val="758305D9"/>
    <w:rsid w:val="76996376"/>
    <w:rsid w:val="7B9217DE"/>
    <w:rsid w:val="7D6E44D1"/>
    <w:rsid w:val="7DB36BD3"/>
    <w:rsid w:val="7EFA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sz w:val="21"/>
      <w:szCs w:val="21"/>
      <w:lang w:val="en-US" w:eastAsia="zh-CN" w:bidi="ar-SA"/>
    </w:rPr>
  </w:style>
  <w:style w:type="paragraph" w:styleId="4">
    <w:name w:val="heading 2"/>
    <w:basedOn w:val="1"/>
    <w:next w:val="1"/>
    <w:qFormat/>
    <w:uiPriority w:val="99"/>
    <w:pPr>
      <w:keepNext/>
      <w:keepLines/>
      <w:adjustRightInd/>
      <w:spacing w:line="360" w:lineRule="auto"/>
      <w:jc w:val="both"/>
      <w:textAlignment w:val="auto"/>
      <w:outlineLvl w:val="1"/>
    </w:pPr>
    <w:rPr>
      <w:rFonts w:ascii="楷体_GB2312" w:hAnsi="Arial" w:eastAsia="楷体_GB2312" w:cs="楷体_GB2312"/>
      <w:b/>
      <w:bCs/>
      <w:kern w:val="2"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1"/>
    <w:qFormat/>
    <w:uiPriority w:val="0"/>
    <w:pPr>
      <w:spacing w:after="120" w:line="240" w:lineRule="auto"/>
      <w:ind w:firstLine="420" w:firstLineChars="100"/>
      <w:jc w:val="both"/>
    </w:pPr>
    <w:rPr>
      <w:rFonts w:eastAsia="宋体"/>
      <w:color w:val="auto"/>
      <w:sz w:val="21"/>
    </w:rPr>
  </w:style>
  <w:style w:type="paragraph" w:styleId="3">
    <w:name w:val="Body Text"/>
    <w:basedOn w:val="1"/>
    <w:next w:val="1"/>
    <w:qFormat/>
    <w:uiPriority w:val="0"/>
    <w:pPr>
      <w:spacing w:line="520" w:lineRule="exact"/>
      <w:jc w:val="center"/>
    </w:pPr>
    <w:rPr>
      <w:rFonts w:eastAsia="黑体"/>
      <w:color w:val="FF0000"/>
      <w:sz w:val="44"/>
    </w:rPr>
  </w:style>
  <w:style w:type="paragraph" w:styleId="5">
    <w:name w:val="Body Text Indent"/>
    <w:basedOn w:val="1"/>
    <w:next w:val="6"/>
    <w:qFormat/>
    <w:uiPriority w:val="99"/>
    <w:pPr>
      <w:spacing w:line="360" w:lineRule="auto"/>
      <w:ind w:firstLine="600" w:firstLineChars="200"/>
    </w:pPr>
    <w:rPr>
      <w:rFonts w:ascii="仿宋_GB2312" w:hAnsi="宋体" w:eastAsia="仿宋_GB2312"/>
      <w:sz w:val="30"/>
    </w:rPr>
  </w:style>
  <w:style w:type="paragraph" w:styleId="6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Plain Text"/>
    <w:basedOn w:val="1"/>
    <w:qFormat/>
    <w:uiPriority w:val="0"/>
    <w:pPr>
      <w:spacing w:before="156" w:beforeLines="50" w:after="156" w:afterLines="50" w:line="400" w:lineRule="exact"/>
    </w:pPr>
    <w:rPr>
      <w:rFonts w:ascii="宋体" w:hAnsi="Courier New"/>
      <w:sz w:val="24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paragraph" w:customStyle="1" w:styleId="14">
    <w:name w:val="reader-word-layer reader-word-s1-3"/>
    <w:basedOn w:val="1"/>
    <w:qFormat/>
    <w:uiPriority w:val="99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宋体" w:hAnsi="宋体"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1770</Words>
  <Characters>1869</Characters>
  <Lines>0</Lines>
  <Paragraphs>0</Paragraphs>
  <TotalTime>22</TotalTime>
  <ScaleCrop>false</ScaleCrop>
  <LinksUpToDate>false</LinksUpToDate>
  <CharactersWithSpaces>1897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2023-03-17T06:43:00Z</dcterms:created>
  <dc:creator>hzsy</dc:creator>
  <cp:lastModifiedBy>ower</cp:lastModifiedBy>
  <cp:lastPrinted>2023-09-20T08:12:00Z</cp:lastPrinted>
  <dcterms:modified xsi:type="dcterms:W3CDTF">2025-11-04T03:00:56Z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KSOTemplateDocerSaveRecord">
    <vt:lpwstr>eyJoZGlkIjoiNmViY2NkM2I3YWI3YmIzMjY4NjAwYjZkZDM0Y2RlYmMiLCJ1c2VySWQiOiIzODE1NzIyNjYifQ==</vt:lpwstr>
  </property>
  <property fmtid="{D5CDD505-2E9C-101B-9397-08002B2CF9AE}" pid="4" name="ICV">
    <vt:lpwstr>4ECE9F24E3BE44DA91EB73A3131F7130_12</vt:lpwstr>
  </property>
</Properties>
</file>