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sz w:val="30"/>
          <w:szCs w:val="30"/>
          <w:lang w:val="en-US" w:eastAsia="zh-CN"/>
        </w:rPr>
      </w:pPr>
      <w:r>
        <w:rPr>
          <w:rFonts w:hint="eastAsia"/>
          <w:sz w:val="30"/>
          <w:szCs w:val="30"/>
          <w:lang w:val="en-US" w:eastAsia="zh-CN"/>
        </w:rPr>
        <w:t>湖州市第三人民医院自主定价服务项目价格公示</w:t>
      </w:r>
    </w:p>
    <w:p>
      <w:pPr>
        <w:jc w:val="center"/>
        <w:rPr>
          <w:rFonts w:hint="default"/>
          <w:sz w:val="30"/>
          <w:szCs w:val="30"/>
          <w:lang w:val="en-US" w:eastAsia="zh-CN"/>
        </w:rPr>
      </w:pPr>
      <w:r>
        <w:rPr>
          <w:rFonts w:hint="eastAsia"/>
          <w:sz w:val="30"/>
          <w:szCs w:val="30"/>
          <w:lang w:val="en-US" w:eastAsia="zh-CN"/>
        </w:rPr>
        <w:t>发布日期：2026.06.25</w:t>
      </w:r>
    </w:p>
    <w:tbl>
      <w:tblPr>
        <w:tblStyle w:val="4"/>
        <w:tblW w:w="12776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51"/>
        <w:gridCol w:w="1654"/>
        <w:gridCol w:w="5276"/>
        <w:gridCol w:w="1333"/>
        <w:gridCol w:w="1403"/>
        <w:gridCol w:w="1959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9" w:hRule="atLeast"/>
        </w:trPr>
        <w:tc>
          <w:tcPr>
            <w:tcW w:w="1151" w:type="dxa"/>
            <w:vAlign w:val="top"/>
          </w:tcPr>
          <w:p>
            <w:pPr>
              <w:spacing w:line="292" w:lineRule="auto"/>
              <w:rPr>
                <w:rFonts w:ascii="Arial"/>
                <w:sz w:val="21"/>
              </w:rPr>
            </w:pPr>
          </w:p>
          <w:p>
            <w:pPr>
              <w:pStyle w:val="5"/>
              <w:spacing w:before="91" w:line="221" w:lineRule="auto"/>
              <w:ind w:left="35"/>
              <w:rPr>
                <w:sz w:val="28"/>
                <w:szCs w:val="28"/>
              </w:rPr>
            </w:pPr>
            <w:r>
              <w:rPr>
                <w:spacing w:val="-6"/>
                <w:sz w:val="28"/>
                <w:szCs w:val="28"/>
              </w:rPr>
              <w:t>项目编码</w:t>
            </w:r>
          </w:p>
        </w:tc>
        <w:tc>
          <w:tcPr>
            <w:tcW w:w="1654" w:type="dxa"/>
            <w:vAlign w:val="top"/>
          </w:tcPr>
          <w:p>
            <w:pPr>
              <w:spacing w:line="293" w:lineRule="auto"/>
              <w:rPr>
                <w:rFonts w:ascii="Arial"/>
                <w:sz w:val="21"/>
              </w:rPr>
            </w:pPr>
          </w:p>
          <w:p>
            <w:pPr>
              <w:pStyle w:val="5"/>
              <w:spacing w:before="91" w:line="221" w:lineRule="auto"/>
              <w:ind w:left="252"/>
              <w:rPr>
                <w:sz w:val="28"/>
                <w:szCs w:val="28"/>
              </w:rPr>
            </w:pPr>
            <w:r>
              <w:rPr>
                <w:spacing w:val="-6"/>
                <w:sz w:val="28"/>
                <w:szCs w:val="28"/>
              </w:rPr>
              <w:t>项目名称</w:t>
            </w:r>
          </w:p>
        </w:tc>
        <w:tc>
          <w:tcPr>
            <w:tcW w:w="5276" w:type="dxa"/>
            <w:vAlign w:val="top"/>
          </w:tcPr>
          <w:p>
            <w:pPr>
              <w:spacing w:line="292" w:lineRule="auto"/>
              <w:rPr>
                <w:rFonts w:ascii="Arial"/>
                <w:sz w:val="21"/>
              </w:rPr>
            </w:pPr>
          </w:p>
          <w:p>
            <w:pPr>
              <w:pStyle w:val="5"/>
              <w:spacing w:before="91" w:line="221" w:lineRule="auto"/>
              <w:ind w:left="1479"/>
              <w:rPr>
                <w:sz w:val="28"/>
                <w:szCs w:val="28"/>
              </w:rPr>
            </w:pPr>
            <w:r>
              <w:rPr>
                <w:spacing w:val="-31"/>
                <w:sz w:val="28"/>
                <w:szCs w:val="28"/>
              </w:rPr>
              <w:t>项</w:t>
            </w:r>
            <w:r>
              <w:rPr>
                <w:spacing w:val="30"/>
                <w:sz w:val="28"/>
                <w:szCs w:val="28"/>
              </w:rPr>
              <w:t xml:space="preserve">  </w:t>
            </w:r>
            <w:r>
              <w:rPr>
                <w:spacing w:val="-31"/>
                <w:sz w:val="28"/>
                <w:szCs w:val="28"/>
              </w:rPr>
              <w:t>目</w:t>
            </w:r>
            <w:r>
              <w:rPr>
                <w:spacing w:val="22"/>
                <w:sz w:val="28"/>
                <w:szCs w:val="28"/>
              </w:rPr>
              <w:t xml:space="preserve">  </w:t>
            </w:r>
            <w:r>
              <w:rPr>
                <w:spacing w:val="-31"/>
                <w:sz w:val="28"/>
                <w:szCs w:val="28"/>
              </w:rPr>
              <w:t>内</w:t>
            </w:r>
            <w:r>
              <w:rPr>
                <w:spacing w:val="5"/>
                <w:sz w:val="28"/>
                <w:szCs w:val="28"/>
              </w:rPr>
              <w:t xml:space="preserve">  </w:t>
            </w:r>
            <w:r>
              <w:rPr>
                <w:spacing w:val="-31"/>
                <w:sz w:val="28"/>
                <w:szCs w:val="28"/>
              </w:rPr>
              <w:t>涵</w:t>
            </w:r>
          </w:p>
        </w:tc>
        <w:tc>
          <w:tcPr>
            <w:tcW w:w="1333" w:type="dxa"/>
            <w:vAlign w:val="top"/>
          </w:tcPr>
          <w:p>
            <w:pPr>
              <w:spacing w:line="293" w:lineRule="auto"/>
              <w:rPr>
                <w:rFonts w:ascii="Arial"/>
                <w:sz w:val="21"/>
              </w:rPr>
            </w:pPr>
          </w:p>
          <w:p>
            <w:pPr>
              <w:pStyle w:val="5"/>
              <w:spacing w:before="91" w:line="219" w:lineRule="auto"/>
              <w:ind w:left="37"/>
              <w:rPr>
                <w:sz w:val="28"/>
                <w:szCs w:val="28"/>
              </w:rPr>
            </w:pPr>
            <w:r>
              <w:rPr>
                <w:spacing w:val="-5"/>
                <w:sz w:val="28"/>
                <w:szCs w:val="28"/>
              </w:rPr>
              <w:t>计价单位</w:t>
            </w:r>
          </w:p>
        </w:tc>
        <w:tc>
          <w:tcPr>
            <w:tcW w:w="1403" w:type="dxa"/>
            <w:vAlign w:val="top"/>
          </w:tcPr>
          <w:p>
            <w:pPr>
              <w:spacing w:line="293" w:lineRule="auto"/>
              <w:rPr>
                <w:rFonts w:ascii="Arial"/>
                <w:sz w:val="21"/>
              </w:rPr>
            </w:pPr>
          </w:p>
          <w:p>
            <w:pPr>
              <w:pStyle w:val="5"/>
              <w:spacing w:before="91" w:line="219" w:lineRule="auto"/>
              <w:ind w:left="89"/>
              <w:rPr>
                <w:sz w:val="28"/>
                <w:szCs w:val="28"/>
              </w:rPr>
            </w:pPr>
            <w:r>
              <w:rPr>
                <w:spacing w:val="-4"/>
                <w:sz w:val="28"/>
                <w:szCs w:val="28"/>
              </w:rPr>
              <w:t>价格（元）</w:t>
            </w:r>
          </w:p>
        </w:tc>
        <w:tc>
          <w:tcPr>
            <w:tcW w:w="1959" w:type="dxa"/>
            <w:vAlign w:val="top"/>
          </w:tcPr>
          <w:p>
            <w:pPr>
              <w:spacing w:line="293" w:lineRule="auto"/>
              <w:rPr>
                <w:rFonts w:ascii="Arial"/>
                <w:sz w:val="21"/>
              </w:rPr>
            </w:pPr>
          </w:p>
          <w:p>
            <w:pPr>
              <w:pStyle w:val="5"/>
              <w:spacing w:before="91" w:line="219" w:lineRule="auto"/>
              <w:jc w:val="center"/>
              <w:rPr>
                <w:sz w:val="28"/>
                <w:szCs w:val="28"/>
              </w:rPr>
            </w:pPr>
            <w:r>
              <w:rPr>
                <w:spacing w:val="-6"/>
                <w:sz w:val="28"/>
                <w:szCs w:val="28"/>
              </w:rPr>
              <w:t>计 价</w:t>
            </w:r>
            <w:r>
              <w:rPr>
                <w:spacing w:val="7"/>
                <w:sz w:val="28"/>
                <w:szCs w:val="28"/>
              </w:rPr>
              <w:t xml:space="preserve"> </w:t>
            </w:r>
            <w:r>
              <w:rPr>
                <w:spacing w:val="-6"/>
                <w:sz w:val="28"/>
                <w:szCs w:val="28"/>
              </w:rPr>
              <w:t>说</w:t>
            </w:r>
            <w:r>
              <w:rPr>
                <w:spacing w:val="31"/>
                <w:sz w:val="28"/>
                <w:szCs w:val="28"/>
              </w:rPr>
              <w:t xml:space="preserve"> </w:t>
            </w:r>
            <w:r>
              <w:rPr>
                <w:spacing w:val="-6"/>
                <w:sz w:val="28"/>
                <w:szCs w:val="28"/>
              </w:rPr>
              <w:t>明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0" w:hRule="atLeast"/>
        </w:trPr>
        <w:tc>
          <w:tcPr>
            <w:tcW w:w="1151" w:type="dxa"/>
            <w:vAlign w:val="top"/>
          </w:tcPr>
          <w:p>
            <w:pPr>
              <w:rPr>
                <w:rFonts w:hint="eastAsia" w:ascii="Arial"/>
                <w:sz w:val="21"/>
                <w:lang w:eastAsia="zh-CN"/>
              </w:rPr>
            </w:pPr>
          </w:p>
          <w:p>
            <w:pPr>
              <w:rPr>
                <w:rFonts w:hint="eastAsia" w:ascii="Arial"/>
                <w:sz w:val="21"/>
                <w:lang w:eastAsia="zh-CN"/>
              </w:rPr>
            </w:pPr>
          </w:p>
          <w:p>
            <w:pPr>
              <w:rPr>
                <w:rFonts w:hint="eastAsia" w:ascii="Arial"/>
                <w:sz w:val="21"/>
                <w:lang w:eastAsia="zh-CN"/>
              </w:rPr>
            </w:pPr>
          </w:p>
          <w:p>
            <w:pPr>
              <w:rPr>
                <w:rFonts w:hint="eastAsia" w:ascii="Arial"/>
                <w:sz w:val="21"/>
                <w:lang w:eastAsia="zh-CN"/>
              </w:rPr>
            </w:pPr>
          </w:p>
          <w:p>
            <w:pPr>
              <w:rPr>
                <w:rFonts w:hint="eastAsia" w:ascii="Arial"/>
                <w:sz w:val="21"/>
                <w:lang w:eastAsia="zh-CN"/>
              </w:rPr>
            </w:pPr>
          </w:p>
          <w:p>
            <w:pPr>
              <w:rPr>
                <w:rFonts w:hint="eastAsia" w:ascii="Arial"/>
                <w:sz w:val="21"/>
                <w:lang w:eastAsia="zh-CN"/>
              </w:rPr>
            </w:pPr>
            <w:r>
              <w:rPr>
                <w:rFonts w:hint="eastAsia" w:ascii="Arial"/>
                <w:sz w:val="21"/>
                <w:lang w:eastAsia="zh-CN"/>
              </w:rPr>
              <w:t>33A0005</w:t>
            </w:r>
          </w:p>
        </w:tc>
        <w:tc>
          <w:tcPr>
            <w:tcW w:w="1654" w:type="dxa"/>
            <w:vAlign w:val="top"/>
          </w:tcPr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pStyle w:val="5"/>
              <w:spacing w:before="78" w:line="220" w:lineRule="auto"/>
              <w:jc w:val="both"/>
              <w:rPr>
                <w:rFonts w:hint="default"/>
                <w:lang w:val="en-US"/>
              </w:rPr>
            </w:pPr>
            <w:r>
              <w:rPr>
                <w:rFonts w:hint="eastAsia" w:ascii="Arial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  <w:t>居家便携式经颅电刺激健康管理服务</w:t>
            </w:r>
          </w:p>
        </w:tc>
        <w:tc>
          <w:tcPr>
            <w:tcW w:w="5276" w:type="dxa"/>
            <w:vAlign w:val="center"/>
          </w:tcPr>
          <w:p>
            <w:pPr>
              <w:numPr>
                <w:ilvl w:val="0"/>
                <w:numId w:val="1"/>
              </w:numPr>
              <w:spacing w:line="352" w:lineRule="auto"/>
              <w:jc w:val="left"/>
              <w:rPr>
                <w:rFonts w:hint="eastAsia" w:ascii="Arial"/>
                <w:sz w:val="21"/>
                <w:lang w:val="en-US" w:eastAsia="zh-CN"/>
              </w:rPr>
            </w:pPr>
            <w:r>
              <w:rPr>
                <w:rFonts w:hint="eastAsia" w:ascii="Arial"/>
                <w:sz w:val="21"/>
                <w:lang w:val="en-US" w:eastAsia="zh-CN"/>
              </w:rPr>
              <w:t>提供一对一咨询服务；</w:t>
            </w:r>
          </w:p>
          <w:p>
            <w:pPr>
              <w:numPr>
                <w:ilvl w:val="0"/>
                <w:numId w:val="1"/>
              </w:numPr>
              <w:spacing w:line="352" w:lineRule="auto"/>
              <w:ind w:left="0" w:leftChars="0" w:firstLine="0" w:firstLineChars="0"/>
              <w:jc w:val="left"/>
              <w:rPr>
                <w:rFonts w:hint="eastAsia" w:ascii="Arial"/>
                <w:sz w:val="21"/>
                <w:lang w:val="en-US" w:eastAsia="zh-CN"/>
              </w:rPr>
            </w:pPr>
            <w:r>
              <w:rPr>
                <w:rFonts w:hint="eastAsia" w:ascii="Arial"/>
                <w:sz w:val="21"/>
                <w:lang w:val="en-US" w:eastAsia="zh-CN"/>
              </w:rPr>
              <w:t>由专业的医师进行评估，出具适配患者干预管理方案；</w:t>
            </w:r>
          </w:p>
          <w:p>
            <w:pPr>
              <w:numPr>
                <w:ilvl w:val="0"/>
                <w:numId w:val="1"/>
              </w:numPr>
              <w:spacing w:line="352" w:lineRule="auto"/>
              <w:ind w:left="0" w:leftChars="0" w:firstLine="0" w:firstLineChars="0"/>
              <w:jc w:val="left"/>
              <w:rPr>
                <w:rFonts w:hint="default" w:ascii="Arial"/>
                <w:sz w:val="21"/>
                <w:lang w:val="en-US" w:eastAsia="zh-CN"/>
              </w:rPr>
            </w:pPr>
            <w:r>
              <w:rPr>
                <w:rFonts w:hint="eastAsia" w:ascii="Arial"/>
                <w:sz w:val="21"/>
                <w:lang w:val="en-US" w:eastAsia="zh-CN"/>
              </w:rPr>
              <w:t>由专业的医务人员提供相应健康管理服务</w:t>
            </w:r>
          </w:p>
          <w:p>
            <w:pPr>
              <w:numPr>
                <w:ilvl w:val="0"/>
                <w:numId w:val="1"/>
              </w:numPr>
              <w:spacing w:line="352" w:lineRule="auto"/>
              <w:ind w:left="0" w:leftChars="0" w:firstLine="0" w:firstLineChars="0"/>
              <w:jc w:val="left"/>
              <w:rPr>
                <w:rFonts w:hint="default" w:ascii="Arial"/>
                <w:sz w:val="21"/>
                <w:lang w:val="en-US" w:eastAsia="zh-CN"/>
              </w:rPr>
            </w:pPr>
            <w:r>
              <w:rPr>
                <w:rFonts w:hint="eastAsia" w:ascii="Arial"/>
                <w:sz w:val="21"/>
                <w:lang w:val="en-US" w:eastAsia="zh-CN"/>
              </w:rPr>
              <w:t>建立专业的专属用户服务群，提供线上指导服务、定期随访、问题处理及异议沟通，保障服务质量；</w:t>
            </w:r>
          </w:p>
          <w:p>
            <w:pPr>
              <w:numPr>
                <w:ilvl w:val="0"/>
                <w:numId w:val="1"/>
              </w:numPr>
              <w:spacing w:line="352" w:lineRule="auto"/>
              <w:ind w:left="0" w:leftChars="0" w:firstLine="0" w:firstLineChars="0"/>
              <w:jc w:val="left"/>
              <w:rPr>
                <w:rFonts w:hint="default" w:ascii="Arial"/>
                <w:sz w:val="21"/>
                <w:lang w:val="en-US" w:eastAsia="zh-CN"/>
              </w:rPr>
            </w:pPr>
            <w:r>
              <w:rPr>
                <w:rFonts w:hint="eastAsia" w:ascii="Arial"/>
                <w:sz w:val="21"/>
                <w:lang w:val="en-US" w:eastAsia="zh-CN"/>
              </w:rPr>
              <w:t>由专业人员负责设备收发；</w:t>
            </w:r>
          </w:p>
          <w:p>
            <w:pPr>
              <w:numPr>
                <w:ilvl w:val="0"/>
                <w:numId w:val="1"/>
              </w:numPr>
              <w:spacing w:line="352" w:lineRule="auto"/>
              <w:ind w:left="0" w:leftChars="0" w:firstLine="0" w:firstLineChars="0"/>
              <w:jc w:val="left"/>
              <w:rPr>
                <w:rFonts w:hint="default" w:ascii="Arial"/>
                <w:sz w:val="21"/>
                <w:lang w:val="en-US" w:eastAsia="zh-CN"/>
              </w:rPr>
            </w:pPr>
            <w:r>
              <w:rPr>
                <w:rFonts w:hint="eastAsia" w:ascii="Arial"/>
                <w:sz w:val="21"/>
                <w:lang w:val="en-US" w:eastAsia="zh-CN"/>
              </w:rPr>
              <w:t>由专业人员负责设备消杀、维护质控等，保障设备安全；</w:t>
            </w:r>
          </w:p>
        </w:tc>
        <w:tc>
          <w:tcPr>
            <w:tcW w:w="1333" w:type="dxa"/>
            <w:vAlign w:val="center"/>
          </w:tcPr>
          <w:p>
            <w:pPr>
              <w:spacing w:line="253" w:lineRule="auto"/>
              <w:jc w:val="center"/>
              <w:rPr>
                <w:rFonts w:hint="default" w:ascii="Arial"/>
                <w:sz w:val="21"/>
                <w:lang w:val="en-US" w:eastAsia="zh-CN"/>
              </w:rPr>
            </w:pPr>
            <w:r>
              <w:rPr>
                <w:rFonts w:hint="eastAsia" w:ascii="Arial"/>
                <w:sz w:val="21"/>
                <w:lang w:val="en-US" w:eastAsia="zh-CN"/>
              </w:rPr>
              <w:t>1天</w:t>
            </w:r>
          </w:p>
          <w:p>
            <w:pPr>
              <w:spacing w:line="253" w:lineRule="auto"/>
              <w:jc w:val="center"/>
              <w:rPr>
                <w:rFonts w:hint="default" w:ascii="Arial"/>
                <w:sz w:val="21"/>
                <w:lang w:val="en-US" w:eastAsia="zh-CN"/>
              </w:rPr>
            </w:pPr>
          </w:p>
        </w:tc>
        <w:tc>
          <w:tcPr>
            <w:tcW w:w="1403" w:type="dxa"/>
            <w:vAlign w:val="center"/>
          </w:tcPr>
          <w:p>
            <w:pPr>
              <w:spacing w:line="253" w:lineRule="auto"/>
              <w:jc w:val="center"/>
              <w:rPr>
                <w:rFonts w:hint="eastAsia" w:ascii="Arial"/>
                <w:sz w:val="21"/>
                <w:lang w:val="en-US" w:eastAsia="zh-CN"/>
              </w:rPr>
            </w:pPr>
            <w:r>
              <w:rPr>
                <w:rFonts w:hint="eastAsia" w:ascii="Arial"/>
                <w:sz w:val="21"/>
                <w:lang w:val="en-US" w:eastAsia="zh-CN"/>
              </w:rPr>
              <w:t>80元</w:t>
            </w:r>
          </w:p>
          <w:p>
            <w:pPr>
              <w:spacing w:line="253" w:lineRule="auto"/>
              <w:jc w:val="center"/>
              <w:rPr>
                <w:rFonts w:hint="default" w:ascii="Arial"/>
                <w:sz w:val="21"/>
                <w:lang w:val="en-US" w:eastAsia="zh-CN"/>
              </w:rPr>
            </w:pPr>
          </w:p>
        </w:tc>
        <w:tc>
          <w:tcPr>
            <w:tcW w:w="195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  <w:p>
            <w:pPr>
              <w:rPr>
                <w:rFonts w:ascii="Arial"/>
                <w:sz w:val="21"/>
              </w:rPr>
            </w:pPr>
          </w:p>
          <w:p>
            <w:pPr>
              <w:rPr>
                <w:rFonts w:ascii="Arial"/>
                <w:sz w:val="21"/>
              </w:rPr>
            </w:pPr>
          </w:p>
          <w:p>
            <w:pPr>
              <w:rPr>
                <w:rFonts w:ascii="Arial"/>
                <w:sz w:val="21"/>
              </w:rPr>
            </w:pPr>
          </w:p>
          <w:p>
            <w:pPr>
              <w:rPr>
                <w:rFonts w:hint="default" w:ascii="Arial" w:eastAsiaTheme="minorEastAsia"/>
                <w:sz w:val="21"/>
                <w:lang w:val="en-US" w:eastAsia="zh-CN"/>
              </w:rPr>
            </w:pPr>
            <w:r>
              <w:rPr>
                <w:rFonts w:hint="eastAsia" w:ascii="Arial"/>
                <w:sz w:val="21"/>
                <w:lang w:val="en-US" w:eastAsia="zh-CN"/>
              </w:rPr>
              <w:t xml:space="preserve">  </w:t>
            </w:r>
          </w:p>
        </w:tc>
      </w:tr>
    </w:tbl>
    <w:p>
      <w:pPr>
        <w:keepNext w:val="0"/>
        <w:keepLines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20" w:lineRule="atLeast"/>
        <w:ind w:left="0" w:right="0" w:firstLine="0"/>
        <w:jc w:val="left"/>
        <w:rPr>
          <w:rFonts w:hint="eastAsia" w:ascii="宋体" w:hAnsi="宋体" w:eastAsia="宋体" w:cs="宋体"/>
          <w:i w:val="0"/>
          <w:iCs w:val="0"/>
          <w:caps w:val="0"/>
          <w:color w:val="111111"/>
          <w:spacing w:val="15"/>
          <w:kern w:val="0"/>
          <w:sz w:val="24"/>
          <w:szCs w:val="24"/>
          <w:lang w:val="en-US" w:eastAsia="zh-CN" w:bidi="ar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111111"/>
          <w:spacing w:val="15"/>
          <w:kern w:val="0"/>
          <w:sz w:val="24"/>
          <w:szCs w:val="24"/>
          <w:lang w:val="en-US" w:eastAsia="zh-CN" w:bidi="ar"/>
        </w:rPr>
        <w:t>公示时间：202</w:t>
      </w:r>
      <w:r>
        <w:rPr>
          <w:rFonts w:hint="eastAsia" w:ascii="宋体" w:hAnsi="宋体" w:cs="宋体"/>
          <w:i w:val="0"/>
          <w:iCs w:val="0"/>
          <w:caps w:val="0"/>
          <w:color w:val="111111"/>
          <w:spacing w:val="15"/>
          <w:kern w:val="0"/>
          <w:sz w:val="24"/>
          <w:szCs w:val="24"/>
          <w:lang w:val="en-US" w:eastAsia="zh-CN" w:bidi="ar"/>
        </w:rPr>
        <w:t>6</w:t>
      </w:r>
      <w:r>
        <w:rPr>
          <w:rFonts w:hint="eastAsia" w:ascii="宋体" w:hAnsi="宋体" w:eastAsia="宋体" w:cs="宋体"/>
          <w:i w:val="0"/>
          <w:iCs w:val="0"/>
          <w:caps w:val="0"/>
          <w:color w:val="111111"/>
          <w:spacing w:val="15"/>
          <w:kern w:val="0"/>
          <w:sz w:val="24"/>
          <w:szCs w:val="24"/>
          <w:lang w:val="en-US" w:eastAsia="zh-CN" w:bidi="ar"/>
        </w:rPr>
        <w:t>.06.25-202</w:t>
      </w:r>
      <w:r>
        <w:rPr>
          <w:rFonts w:hint="eastAsia" w:ascii="宋体" w:hAnsi="宋体" w:cs="宋体"/>
          <w:i w:val="0"/>
          <w:iCs w:val="0"/>
          <w:caps w:val="0"/>
          <w:color w:val="111111"/>
          <w:spacing w:val="15"/>
          <w:kern w:val="0"/>
          <w:sz w:val="24"/>
          <w:szCs w:val="24"/>
          <w:lang w:val="en-US" w:eastAsia="zh-CN" w:bidi="ar"/>
        </w:rPr>
        <w:t>6.07.08</w:t>
      </w:r>
    </w:p>
    <w:p>
      <w:pPr>
        <w:keepNext w:val="0"/>
        <w:keepLines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20" w:lineRule="atLeast"/>
        <w:ind w:left="0" w:right="0" w:firstLine="0"/>
        <w:jc w:val="left"/>
        <w:rPr>
          <w:rFonts w:hint="default" w:ascii="Calibri" w:hAnsi="Calibri" w:cs="Calibri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111111"/>
          <w:spacing w:val="15"/>
          <w:kern w:val="0"/>
          <w:sz w:val="24"/>
          <w:szCs w:val="24"/>
          <w:lang w:val="en-US" w:eastAsia="zh-CN" w:bidi="ar"/>
        </w:rPr>
        <w:t>在公示期间对上述诊疗项目如有异议请联系：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20" w:lineRule="atLeast"/>
        <w:ind w:left="0" w:right="0" w:firstLine="480"/>
        <w:jc w:val="left"/>
        <w:rPr>
          <w:rFonts w:hint="eastAsia" w:ascii="宋体" w:hAnsi="宋体" w:eastAsia="宋体" w:cs="宋体"/>
          <w:i w:val="0"/>
          <w:iCs w:val="0"/>
          <w:caps w:val="0"/>
          <w:color w:val="111111"/>
          <w:spacing w:val="15"/>
          <w:kern w:val="0"/>
          <w:sz w:val="24"/>
          <w:szCs w:val="24"/>
          <w:lang w:val="en-US" w:eastAsia="zh-CN" w:bidi="ar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111111"/>
          <w:spacing w:val="15"/>
          <w:kern w:val="0"/>
          <w:sz w:val="24"/>
          <w:szCs w:val="24"/>
          <w:lang w:val="en-US" w:eastAsia="zh-CN" w:bidi="ar"/>
        </w:rPr>
        <w:t>工作日上班时间:医务科0572-2031542</w:t>
      </w:r>
      <w:bookmarkStart w:id="0" w:name="_GoBack"/>
      <w:bookmarkEnd w:id="0"/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20" w:lineRule="atLeast"/>
        <w:ind w:left="0" w:right="0" w:firstLine="480"/>
        <w:jc w:val="left"/>
        <w:rPr>
          <w:rFonts w:hint="default" w:ascii="宋体" w:hAnsi="宋体" w:eastAsia="宋体" w:cs="宋体"/>
          <w:i w:val="0"/>
          <w:iCs w:val="0"/>
          <w:caps w:val="0"/>
          <w:color w:val="111111"/>
          <w:spacing w:val="15"/>
          <w:kern w:val="0"/>
          <w:sz w:val="24"/>
          <w:szCs w:val="24"/>
          <w:lang w:val="en-US" w:eastAsia="zh-CN" w:bidi="ar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111111"/>
          <w:spacing w:val="15"/>
          <w:kern w:val="0"/>
          <w:sz w:val="24"/>
          <w:szCs w:val="24"/>
          <w:lang w:val="en-US" w:eastAsia="zh-CN" w:bidi="ar"/>
        </w:rPr>
        <w:t xml:space="preserve">             医保科0572-2290608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20" w:lineRule="atLeast"/>
        <w:ind w:right="0" w:firstLine="5400" w:firstLineChars="2000"/>
        <w:jc w:val="right"/>
        <w:rPr>
          <w:rFonts w:hint="default" w:ascii="Calibri" w:hAnsi="Calibri" w:cs="Calibri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15"/>
          <w:kern w:val="0"/>
          <w:sz w:val="24"/>
          <w:szCs w:val="24"/>
          <w:lang w:val="en-US" w:eastAsia="zh-CN" w:bidi="ar"/>
        </w:rPr>
        <w:t>湖州市第三人民医院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20" w:lineRule="atLeast"/>
        <w:ind w:left="0" w:right="0" w:firstLine="3720"/>
        <w:jc w:val="right"/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15"/>
          <w:kern w:val="0"/>
          <w:sz w:val="24"/>
          <w:szCs w:val="24"/>
          <w:lang w:val="en-US" w:eastAsia="zh-CN" w:bidi="ar"/>
        </w:rPr>
        <w:t>2026年</w:t>
      </w:r>
      <w:r>
        <w:rPr>
          <w:rFonts w:hint="eastAsia" w:ascii="宋体" w:hAnsi="宋体" w:cs="宋体"/>
          <w:i w:val="0"/>
          <w:iCs w:val="0"/>
          <w:caps w:val="0"/>
          <w:color w:val="000000"/>
          <w:spacing w:val="15"/>
          <w:kern w:val="0"/>
          <w:sz w:val="24"/>
          <w:szCs w:val="24"/>
          <w:lang w:val="en-US" w:eastAsia="zh-CN" w:bidi="ar"/>
        </w:rPr>
        <w:t>6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15"/>
          <w:kern w:val="0"/>
          <w:sz w:val="24"/>
          <w:szCs w:val="24"/>
          <w:lang w:val="en-US" w:eastAsia="zh-CN" w:bidi="ar"/>
        </w:rPr>
        <w:t>月25日</w:t>
      </w:r>
    </w:p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95EA58B"/>
    <w:multiLevelType w:val="singleLevel"/>
    <w:tmpl w:val="195EA58B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1">
    <w:nsid w:val="1FF756ED"/>
    <w:multiLevelType w:val="singleLevel"/>
    <w:tmpl w:val="1FF756ED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1D5DEB"/>
    <w:rsid w:val="044D198E"/>
    <w:rsid w:val="286F11F3"/>
    <w:rsid w:val="28D31865"/>
    <w:rsid w:val="2AFA5802"/>
    <w:rsid w:val="33DE041D"/>
    <w:rsid w:val="372407B5"/>
    <w:rsid w:val="3837515E"/>
    <w:rsid w:val="745E31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5">
    <w:name w:val="Table Text"/>
    <w:basedOn w:val="1"/>
    <w:semiHidden/>
    <w:qFormat/>
    <w:uiPriority w:val="0"/>
    <w:rPr>
      <w:rFonts w:ascii="宋体" w:hAnsi="宋体" w:eastAsia="宋体" w:cs="宋体"/>
      <w:sz w:val="24"/>
      <w:szCs w:val="24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211</Words>
  <Characters>219</Characters>
  <Lines>0</Lines>
  <Paragraphs>0</Paragraphs>
  <TotalTime>0</TotalTime>
  <ScaleCrop>false</ScaleCrop>
  <LinksUpToDate>false</LinksUpToDate>
  <CharactersWithSpaces>230</CharactersWithSpaces>
  <Application>WPS Office_11.8.2.10154_F1E327BC-269C-435d-A152-05C5408002CA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2025-12-19T13:49:00Z</dcterms:created>
  <dc:creator>hzsy</dc:creator>
  <cp:lastModifiedBy>hzsy</cp:lastModifiedBy>
  <dcterms:modified xsi:type="dcterms:W3CDTF">2026-06-24T00:15:15Z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2052-11.8.2.10154</vt:lpwstr>
  </property>
  <property fmtid="{D5CDD505-2E9C-101B-9397-08002B2CF9AE}" pid="3" name="KSOTemplateDocerSaveRecord">
    <vt:lpwstr>eyJoZGlkIjoiOTIxNmFhNWYzOTVmYjI5ZDlkNzQ2MGFlOTA4ZWQzNGYiLCJ1c2VySWQiOiI0NzkwMzU4OTkifQ==</vt:lpwstr>
  </property>
  <property fmtid="{D5CDD505-2E9C-101B-9397-08002B2CF9AE}" pid="4" name="ICV">
    <vt:lpwstr>F41322A3BA594A35B077A6FDC304DC39_12</vt:lpwstr>
  </property>
</Properties>
</file>