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1F47B">
      <w:pPr>
        <w:widowControl/>
        <w:numPr>
          <w:ilvl w:val="0"/>
          <w:numId w:val="0"/>
        </w:numPr>
        <w:spacing w:line="450" w:lineRule="atLeast"/>
        <w:ind w:firstLine="703" w:firstLineChars="200"/>
        <w:jc w:val="left"/>
        <w:rPr>
          <w:rFonts w:hint="eastAsia" w:ascii="仿宋_GB2312" w:hAnsi="微软雅黑" w:eastAsia="仿宋_GB2312" w:cs="仿宋_GB2312"/>
          <w:b/>
          <w:bCs/>
          <w:color w:val="111111"/>
          <w:spacing w:val="15"/>
          <w:kern w:val="0"/>
          <w:sz w:val="32"/>
          <w:szCs w:val="32"/>
          <w:lang w:val="en-US" w:eastAsia="zh-CN" w:bidi="ar"/>
        </w:rPr>
      </w:pPr>
      <w:r>
        <w:rPr>
          <w:rFonts w:hint="eastAsia" w:ascii="仿宋_GB2312" w:hAnsi="微软雅黑" w:eastAsia="仿宋_GB2312" w:cs="仿宋_GB2312"/>
          <w:b/>
          <w:bCs/>
          <w:color w:val="111111"/>
          <w:spacing w:val="15"/>
          <w:kern w:val="0"/>
          <w:sz w:val="32"/>
          <w:szCs w:val="32"/>
          <w:lang w:val="en-US" w:eastAsia="zh-CN" w:bidi="ar"/>
        </w:rPr>
        <w:t>七氟丙烷灭火剂瓶组检测及充装项目技术参数</w:t>
      </w:r>
    </w:p>
    <w:p w14:paraId="3F338F1F">
      <w:pPr>
        <w:pStyle w:val="2"/>
        <w:rPr>
          <w:rFonts w:hint="default"/>
          <w:lang w:val="en-US"/>
        </w:rPr>
      </w:pPr>
    </w:p>
    <w:p w14:paraId="504147E6">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ascii="宋体" w:hAnsi="宋体"/>
          <w:b/>
          <w:kern w:val="0"/>
          <w:sz w:val="24"/>
        </w:rPr>
      </w:pPr>
      <w:r>
        <w:rPr>
          <w:rFonts w:hint="eastAsia" w:ascii="宋体" w:hAnsi="宋体"/>
          <w:b/>
          <w:kern w:val="0"/>
          <w:sz w:val="24"/>
          <w:lang w:val="en-US" w:eastAsia="zh-CN"/>
        </w:rPr>
        <w:t>一、</w:t>
      </w:r>
      <w:r>
        <w:rPr>
          <w:rFonts w:hint="eastAsia" w:ascii="宋体" w:hAnsi="宋体"/>
          <w:b/>
          <w:kern w:val="0"/>
          <w:sz w:val="24"/>
          <w:lang w:eastAsia="zh-CN"/>
        </w:rPr>
        <w:t>服务概况</w:t>
      </w:r>
    </w:p>
    <w:p w14:paraId="797FD1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color w:val="000000" w:themeColor="text1"/>
          <w:sz w:val="24"/>
          <w:szCs w:val="24"/>
          <w14:textFill>
            <w14:solidFill>
              <w14:schemeClr w14:val="tx1"/>
            </w14:solidFill>
          </w14:textFill>
        </w:rPr>
        <w:t>湖州第三人民医院</w:t>
      </w:r>
      <w:r>
        <w:rPr>
          <w:rFonts w:hint="eastAsia" w:ascii="宋体" w:hAnsi="宋体" w:eastAsia="宋体" w:cs="宋体"/>
          <w:color w:val="000000" w:themeColor="text1"/>
          <w:sz w:val="24"/>
          <w:szCs w:val="24"/>
          <w14:textFill>
            <w14:solidFill>
              <w14:schemeClr w14:val="tx1"/>
            </w14:solidFill>
          </w14:textFill>
        </w:rPr>
        <w:t>高</w:t>
      </w:r>
      <w:r>
        <w:rPr>
          <w:rFonts w:hint="eastAsia" w:ascii="宋体" w:hAnsi="宋体" w:eastAsia="宋体" w:cs="宋体"/>
          <w:color w:val="000000" w:themeColor="text1"/>
          <w:sz w:val="24"/>
          <w:szCs w:val="24"/>
          <w:lang w:val="en-US" w:eastAsia="zh-CN"/>
          <w14:textFill>
            <w14:solidFill>
              <w14:schemeClr w14:val="tx1"/>
            </w14:solidFill>
          </w14:textFill>
        </w:rPr>
        <w:t>低</w:t>
      </w:r>
      <w:r>
        <w:rPr>
          <w:rFonts w:hint="eastAsia" w:ascii="宋体" w:hAnsi="宋体" w:eastAsia="宋体" w:cs="宋体"/>
          <w:color w:val="000000" w:themeColor="text1"/>
          <w:sz w:val="24"/>
          <w:szCs w:val="24"/>
          <w14:textFill>
            <w14:solidFill>
              <w14:schemeClr w14:val="tx1"/>
            </w14:solidFill>
          </w14:textFill>
        </w:rPr>
        <w:t>压配电房</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病案资料室</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等处</w:t>
      </w:r>
      <w:r>
        <w:rPr>
          <w:rFonts w:hint="eastAsia" w:ascii="宋体" w:hAnsi="宋体" w:eastAsia="宋体" w:cs="宋体"/>
          <w:color w:val="000000" w:themeColor="text1"/>
          <w:sz w:val="24"/>
          <w:szCs w:val="24"/>
          <w14:textFill>
            <w14:solidFill>
              <w14:schemeClr w14:val="tx1"/>
            </w14:solidFill>
          </w14:textFill>
        </w:rPr>
        <w:t>七氟丙烷气体灭火系统瓶组定期检测及充装项目。</w:t>
      </w:r>
      <w:r>
        <w:rPr>
          <w:rFonts w:hint="eastAsia" w:ascii="宋体" w:hAnsi="宋体" w:eastAsia="宋体" w:cs="宋体"/>
          <w:color w:val="000000" w:themeColor="text1"/>
          <w:sz w:val="24"/>
          <w:szCs w:val="24"/>
          <w:lang w:val="en-US" w:eastAsia="zh-CN"/>
          <w14:textFill>
            <w14:solidFill>
              <w14:schemeClr w14:val="tx1"/>
            </w14:solidFill>
          </w14:textFill>
        </w:rPr>
        <w:t>合计23套</w:t>
      </w:r>
      <w:r>
        <w:rPr>
          <w:rFonts w:hint="eastAsia" w:ascii="宋体" w:hAnsi="宋体" w:eastAsia="宋体" w:cs="宋体"/>
          <w:color w:val="000000" w:themeColor="text1"/>
          <w:sz w:val="24"/>
          <w:szCs w:val="24"/>
          <w14:textFill>
            <w14:solidFill>
              <w14:schemeClr w14:val="tx1"/>
            </w14:solidFill>
          </w14:textFill>
        </w:rPr>
        <w:t>钢瓶的检测充装。</w:t>
      </w:r>
    </w:p>
    <w:p w14:paraId="303FCE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lang w:val="en-US" w:eastAsia="zh-CN"/>
        </w:rPr>
      </w:pPr>
      <w:r>
        <w:rPr>
          <w:rFonts w:hint="eastAsia" w:ascii="宋体" w:hAnsi="宋体" w:eastAsia="宋体" w:cs="宋体"/>
          <w:sz w:val="24"/>
          <w:szCs w:val="24"/>
        </w:rPr>
        <w:t>根据GB</w:t>
      </w:r>
      <w:r>
        <w:rPr>
          <w:rFonts w:hint="eastAsia" w:ascii="宋体" w:hAnsi="宋体" w:cs="宋体"/>
          <w:sz w:val="24"/>
          <w:szCs w:val="24"/>
          <w:lang w:val="en-US" w:eastAsia="zh-CN"/>
        </w:rPr>
        <w:t xml:space="preserve"> </w:t>
      </w:r>
      <w:r>
        <w:rPr>
          <w:rFonts w:hint="eastAsia" w:ascii="宋体" w:hAnsi="宋体" w:eastAsia="宋体" w:cs="宋体"/>
          <w:sz w:val="24"/>
          <w:szCs w:val="24"/>
        </w:rPr>
        <w:t>25201-2010《建筑消防设施的维护管理》的规定：贮存灭火剂和驱动气体的压力容器应按有关气瓶安全监察规程的要求定期进行试验、标识。</w:t>
      </w:r>
      <w:r>
        <w:rPr>
          <w:rFonts w:hint="eastAsia" w:ascii="宋体" w:hAnsi="宋体" w:eastAsia="宋体" w:cs="宋体"/>
          <w:sz w:val="24"/>
          <w:szCs w:val="24"/>
          <w:lang w:val="en-US" w:eastAsia="zh-CN"/>
        </w:rPr>
        <w:t>本项目</w:t>
      </w:r>
      <w:r>
        <w:rPr>
          <w:rFonts w:hint="eastAsia" w:ascii="宋体" w:hAnsi="宋体" w:eastAsia="宋体" w:cs="宋体"/>
          <w:sz w:val="24"/>
          <w:szCs w:val="24"/>
        </w:rPr>
        <w:t>贮存钢瓶使用年限已临界。</w:t>
      </w:r>
      <w:r>
        <w:rPr>
          <w:rFonts w:hint="eastAsia" w:ascii="宋体" w:hAnsi="宋体" w:eastAsia="宋体" w:cs="宋体"/>
          <w:sz w:val="24"/>
          <w:szCs w:val="24"/>
          <w:lang w:val="en-US" w:eastAsia="zh-CN"/>
        </w:rPr>
        <w:t>需</w:t>
      </w:r>
      <w:r>
        <w:rPr>
          <w:rFonts w:hint="eastAsia" w:ascii="宋体" w:hAnsi="宋体" w:eastAsia="宋体" w:cs="宋体"/>
          <w:sz w:val="24"/>
          <w:szCs w:val="24"/>
        </w:rPr>
        <w:t>对高压贮存钢瓶定期检测及灭火剂重新充装。</w:t>
      </w:r>
    </w:p>
    <w:p w14:paraId="36AB86F0">
      <w:pPr>
        <w:pStyle w:val="5"/>
        <w:spacing w:line="360" w:lineRule="auto"/>
        <w:ind w:firstLine="0" w:firstLineChars="0"/>
        <w:rPr>
          <w:rFonts w:hint="eastAsia" w:ascii="宋体" w:hAnsi="宋体" w:eastAsia="宋体" w:cs="宋体"/>
          <w:b/>
          <w:bCs/>
          <w:sz w:val="24"/>
          <w:szCs w:val="24"/>
          <w:highlight w:val="none"/>
          <w:lang w:val="en-US" w:eastAsia="zh-CN"/>
        </w:rPr>
      </w:pPr>
      <w:r>
        <w:rPr>
          <w:rFonts w:hint="eastAsia" w:ascii="宋体" w:hAnsi="宋体" w:cs="宋体"/>
          <w:sz w:val="24"/>
          <w:szCs w:val="24"/>
          <w:lang w:val="en-US" w:eastAsia="zh-CN"/>
        </w:rPr>
        <w:t>二、</w:t>
      </w:r>
      <w:r>
        <w:rPr>
          <w:rFonts w:hint="eastAsia" w:ascii="宋体" w:hAnsi="宋体" w:eastAsia="宋体" w:cs="宋体"/>
          <w:b/>
          <w:bCs/>
          <w:sz w:val="24"/>
          <w:szCs w:val="24"/>
          <w:highlight w:val="none"/>
          <w:lang w:val="en-US" w:eastAsia="zh-CN"/>
        </w:rPr>
        <w:t>相关技术规范标准</w:t>
      </w:r>
    </w:p>
    <w:p w14:paraId="07ED2A53">
      <w:pPr>
        <w:autoSpaceDE w:val="0"/>
        <w:autoSpaceDN w:val="0"/>
        <w:adjustRightIn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《气瓶安全技术规程》（TSG 23-2021）</w:t>
      </w:r>
    </w:p>
    <w:p w14:paraId="004A6B95">
      <w:pPr>
        <w:autoSpaceDE w:val="0"/>
        <w:autoSpaceDN w:val="0"/>
        <w:adjustRightIn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《气体灭火系统设计规范》（GB50370-2017）</w:t>
      </w:r>
    </w:p>
    <w:p w14:paraId="42AB13AE">
      <w:pPr>
        <w:autoSpaceDE w:val="0"/>
        <w:autoSpaceDN w:val="0"/>
        <w:adjustRightIn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《气体灭火系统施工及验收规范》（GB50263-2007）</w:t>
      </w:r>
    </w:p>
    <w:p w14:paraId="4B3AAF9E">
      <w:pPr>
        <w:autoSpaceDE w:val="0"/>
        <w:autoSpaceDN w:val="0"/>
        <w:adjustRightIn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《气体灭火系统及部件》（GB25972-2010）</w:t>
      </w:r>
    </w:p>
    <w:p w14:paraId="43C54174">
      <w:pPr>
        <w:autoSpaceDE w:val="0"/>
        <w:autoSpaceDN w:val="0"/>
        <w:adjustRightInd w:val="0"/>
        <w:spacing w:line="360" w:lineRule="auto"/>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《钢质无缝气瓶定期检验与评定》（GB/T13004-2016）</w:t>
      </w:r>
    </w:p>
    <w:p w14:paraId="69EBBF1A">
      <w:pPr>
        <w:autoSpaceDE w:val="0"/>
        <w:autoSpaceDN w:val="0"/>
        <w:adjustRightInd w:val="0"/>
        <w:spacing w:line="360" w:lineRule="auto"/>
        <w:ind w:firstLine="480" w:firstLineChars="200"/>
        <w:jc w:val="left"/>
        <w:rPr>
          <w:rFonts w:hint="eastAsia" w:eastAsia="宋体"/>
          <w:lang w:val="en-US" w:eastAsia="zh-CN"/>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《钢质焊接气瓶定期检验与评定》（GB13075</w:t>
      </w:r>
      <w:r>
        <w:rPr>
          <w:rFonts w:hint="eastAsia" w:ascii="宋体" w:hAnsi="宋体" w:eastAsia="宋体" w:cs="宋体"/>
          <w:kern w:val="0"/>
          <w:sz w:val="24"/>
          <w:szCs w:val="24"/>
          <w:lang w:val="en-US" w:eastAsia="zh-CN"/>
        </w:rPr>
        <w:t>-2016</w:t>
      </w:r>
      <w:r>
        <w:rPr>
          <w:rFonts w:hint="eastAsia" w:ascii="宋体" w:hAnsi="宋体" w:eastAsia="宋体" w:cs="宋体"/>
          <w:kern w:val="0"/>
          <w:sz w:val="24"/>
          <w:szCs w:val="24"/>
        </w:rPr>
        <w:t>）</w:t>
      </w:r>
    </w:p>
    <w:p w14:paraId="785A3546">
      <w:pPr>
        <w:spacing w:line="360" w:lineRule="auto"/>
        <w:rPr>
          <w:rFonts w:hint="eastAsia" w:ascii="宋体" w:hAnsi="宋体" w:eastAsia="宋体" w:cs="宋体"/>
          <w:b/>
          <w:bCs/>
          <w:sz w:val="24"/>
        </w:rPr>
      </w:pPr>
      <w:r>
        <w:rPr>
          <w:rFonts w:hint="eastAsia" w:ascii="宋体" w:hAnsi="宋体" w:cs="宋体"/>
          <w:b/>
          <w:bCs/>
          <w:sz w:val="24"/>
          <w:szCs w:val="24"/>
          <w:lang w:val="en-US" w:eastAsia="zh-CN"/>
        </w:rPr>
        <w:t>三</w:t>
      </w:r>
      <w:r>
        <w:rPr>
          <w:rFonts w:hint="eastAsia" w:ascii="宋体" w:hAnsi="宋体" w:eastAsia="宋体" w:cs="宋体"/>
          <w:b/>
          <w:bCs/>
          <w:sz w:val="24"/>
          <w:szCs w:val="24"/>
        </w:rPr>
        <w:t>、技术要求</w:t>
      </w:r>
    </w:p>
    <w:p w14:paraId="55E5BB0E">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1.检测内容：气体灭火系统瓶组检测和充装包含：</w:t>
      </w:r>
    </w:p>
    <w:p w14:paraId="000EC502">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瓶组外观检查、压力检测、密封性测试、灭火剂充装量检测、瓶头阀试验等</w:t>
      </w:r>
      <w:r>
        <w:rPr>
          <w:rFonts w:hint="eastAsia" w:ascii="宋体" w:hAnsi="宋体" w:cs="宋体"/>
          <w:sz w:val="24"/>
          <w:szCs w:val="24"/>
          <w:lang w:val="en-US" w:eastAsia="zh-CN"/>
        </w:rPr>
        <w:t>。</w:t>
      </w:r>
    </w:p>
    <w:p w14:paraId="13C0AA71">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瓶组称重、气体分析、钢瓶内部处理、阀门维护、瓶组组装、灭火剂充装、瓶组气密性试验。</w:t>
      </w:r>
    </w:p>
    <w:p w14:paraId="0C02C9B5">
      <w:pPr>
        <w:spacing w:line="360" w:lineRule="auto"/>
        <w:ind w:firstLine="480" w:firstLineChars="200"/>
        <w:rPr>
          <w:rFonts w:hint="eastAsia" w:ascii="宋体" w:hAnsi="宋体" w:eastAsia="宋体" w:cs="宋体"/>
          <w:sz w:val="24"/>
          <w:lang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检测充装整个过程完成后，瓶组做测漏试验，钢瓶瓶身敲《合格钢印》并粘贴《合格标识》，出具国家认可的检测报告。</w:t>
      </w:r>
    </w:p>
    <w:p w14:paraId="69ED4A3C">
      <w:pPr>
        <w:spacing w:line="360" w:lineRule="auto"/>
        <w:ind w:firstLine="480" w:firstLineChars="200"/>
        <w:rPr>
          <w:rFonts w:hint="eastAsia" w:ascii="宋体" w:hAnsi="宋体" w:cs="宋体"/>
          <w:bCs/>
          <w:sz w:val="24"/>
          <w:lang w:val="en-US" w:eastAsia="zh-CN"/>
        </w:rPr>
      </w:pPr>
      <w:r>
        <w:rPr>
          <w:rFonts w:hint="eastAsia" w:ascii="宋体" w:hAnsi="宋体" w:cs="宋体"/>
          <w:bCs/>
          <w:sz w:val="24"/>
          <w:lang w:val="en-US" w:eastAsia="zh-CN"/>
        </w:rPr>
        <w:t>2.检测及服务要求：</w:t>
      </w:r>
    </w:p>
    <w:p w14:paraId="3C8E5BE3">
      <w:pPr>
        <w:spacing w:line="360" w:lineRule="auto"/>
        <w:ind w:firstLine="480" w:firstLineChars="200"/>
        <w:rPr>
          <w:rFonts w:hint="eastAsia" w:ascii="宋体" w:hAnsi="宋体" w:cs="宋体"/>
          <w:bCs/>
          <w:sz w:val="24"/>
          <w:lang w:val="en-US" w:eastAsia="zh-CN"/>
        </w:rPr>
      </w:pPr>
      <w:r>
        <w:rPr>
          <w:rFonts w:hint="eastAsia" w:ascii="宋体" w:hAnsi="宋体" w:cs="宋体"/>
          <w:bCs/>
          <w:sz w:val="24"/>
          <w:lang w:val="en-US" w:eastAsia="zh-CN"/>
        </w:rPr>
        <w:t>（1）检测服务期限：自合同签订之日起，10天内完成检测并出示合格的检测报告。</w:t>
      </w:r>
    </w:p>
    <w:p w14:paraId="1AE7B597">
      <w:pPr>
        <w:spacing w:line="360" w:lineRule="auto"/>
        <w:ind w:firstLine="480" w:firstLineChars="200"/>
        <w:rPr>
          <w:rFonts w:hint="eastAsia" w:ascii="宋体" w:hAnsi="宋体" w:cs="宋体"/>
          <w:bCs/>
          <w:sz w:val="24"/>
          <w:lang w:val="en-US" w:eastAsia="zh-CN"/>
        </w:rPr>
      </w:pPr>
      <w:r>
        <w:rPr>
          <w:rFonts w:hint="eastAsia" w:ascii="宋体" w:hAnsi="宋体" w:cs="宋体"/>
          <w:bCs/>
          <w:sz w:val="24"/>
          <w:lang w:val="en-US" w:eastAsia="zh-CN"/>
        </w:rPr>
        <w:t>（2）气体灭火系统瓶组必须采用钢制框架篮进行运输，并做好防倾倒措施，严禁用托盘运输，并提供运输所需要的危险品运输资质、钢制框架篮、柔性捆绑带等耗材</w:t>
      </w:r>
    </w:p>
    <w:p w14:paraId="10A80F38">
      <w:pPr>
        <w:spacing w:line="360" w:lineRule="auto"/>
        <w:ind w:firstLine="480" w:firstLineChars="200"/>
        <w:rPr>
          <w:rFonts w:hint="eastAsia" w:ascii="宋体" w:hAnsi="宋体" w:cs="宋体"/>
          <w:bCs/>
          <w:sz w:val="24"/>
          <w:lang w:val="en-US" w:eastAsia="zh-CN"/>
        </w:rPr>
      </w:pPr>
      <w:r>
        <w:rPr>
          <w:rFonts w:hint="eastAsia" w:ascii="宋体" w:hAnsi="宋体" w:cs="宋体"/>
          <w:bCs/>
          <w:sz w:val="24"/>
          <w:lang w:val="en-US" w:eastAsia="zh-CN"/>
        </w:rPr>
        <w:t>（3）未安装电梯需人工搬运，地面及楼梯需铺垫橡胶防护垫。施工期间应注意成品保护，如有损坏地面、墙体、门窗等物体须承担全部责任；施工期间严禁吸烟、擅自动用明火</w:t>
      </w:r>
    </w:p>
    <w:p w14:paraId="756575CB">
      <w:pPr>
        <w:spacing w:line="360" w:lineRule="auto"/>
        <w:ind w:firstLine="480" w:firstLineChars="200"/>
        <w:rPr>
          <w:rFonts w:hint="eastAsia" w:ascii="宋体" w:hAnsi="宋体" w:cs="宋体"/>
          <w:bCs/>
          <w:sz w:val="24"/>
          <w:lang w:val="en-US" w:eastAsia="zh-CN"/>
        </w:rPr>
      </w:pPr>
      <w:r>
        <w:rPr>
          <w:rFonts w:hint="eastAsia" w:ascii="宋体" w:hAnsi="宋体" w:cs="宋体"/>
          <w:bCs/>
          <w:sz w:val="24"/>
          <w:lang w:val="en-US" w:eastAsia="zh-CN"/>
        </w:rPr>
        <w:t>（4）检测做好原始记录，保证检测质量。自合同签订之日起在10天内出具气体灭火系统瓶组检测报告，并将气体灭火系统瓶组送回指定地点。</w:t>
      </w:r>
    </w:p>
    <w:p w14:paraId="79B47AAE">
      <w:pPr>
        <w:spacing w:line="360" w:lineRule="auto"/>
        <w:ind w:firstLine="480" w:firstLineChars="200"/>
        <w:rPr>
          <w:rFonts w:hint="eastAsia" w:ascii="宋体" w:hAnsi="宋体" w:cs="宋体"/>
          <w:bCs/>
          <w:sz w:val="24"/>
          <w:lang w:val="en-US" w:eastAsia="zh-CN"/>
        </w:rPr>
      </w:pPr>
      <w:r>
        <w:rPr>
          <w:rFonts w:hint="eastAsia" w:ascii="宋体" w:hAnsi="宋体" w:cs="宋体"/>
          <w:bCs/>
          <w:sz w:val="24"/>
          <w:lang w:val="en-US" w:eastAsia="zh-CN"/>
        </w:rPr>
        <w:t>（5）各项数据的检测及记录必须真实，报价人对检测结论负责。</w:t>
      </w:r>
    </w:p>
    <w:p w14:paraId="6095683B">
      <w:pPr>
        <w:spacing w:line="360" w:lineRule="auto"/>
        <w:ind w:firstLine="480" w:firstLineChars="200"/>
        <w:rPr>
          <w:rFonts w:hint="eastAsia" w:ascii="宋体" w:hAnsi="宋体" w:cs="宋体"/>
          <w:bCs/>
          <w:sz w:val="24"/>
          <w:lang w:val="en-US" w:eastAsia="zh-CN"/>
        </w:rPr>
      </w:pPr>
      <w:r>
        <w:rPr>
          <w:rFonts w:hint="eastAsia" w:ascii="宋体" w:hAnsi="宋体" w:cs="宋体"/>
          <w:bCs/>
          <w:sz w:val="24"/>
          <w:lang w:val="en-US" w:eastAsia="zh-CN"/>
        </w:rPr>
        <w:t>（6）检测完成后对钢瓶按相关标准要求充气，确保到达询价人指定地点，气体含量符合国家、地方及行业标准。</w:t>
      </w:r>
    </w:p>
    <w:p w14:paraId="273EA96E">
      <w:pPr>
        <w:spacing w:line="360" w:lineRule="auto"/>
        <w:ind w:firstLine="480" w:firstLineChars="200"/>
        <w:rPr>
          <w:rFonts w:hint="default" w:ascii="宋体" w:hAnsi="宋体" w:eastAsia="宋体" w:cs="宋体"/>
          <w:bCs/>
          <w:sz w:val="24"/>
          <w:lang w:val="en-US" w:eastAsia="zh-CN"/>
        </w:rPr>
      </w:pPr>
      <w:r>
        <w:rPr>
          <w:rFonts w:hint="eastAsia" w:ascii="宋体" w:hAnsi="宋体" w:cs="宋体"/>
          <w:bCs/>
          <w:sz w:val="24"/>
          <w:lang w:val="en-US" w:eastAsia="zh-CN"/>
        </w:rPr>
        <w:t>（7）项目经理应具备一级注册消防工程师证书，并已注册在投标人公司，拆装人员持有消防设施操作员证，气瓶作业证，项目经理及安全员在施工过程中必须100%到岗。</w:t>
      </w:r>
    </w:p>
    <w:p w14:paraId="60B91365">
      <w:pPr>
        <w:spacing w:line="360" w:lineRule="auto"/>
        <w:ind w:firstLine="480" w:firstLineChars="200"/>
        <w:jc w:val="left"/>
        <w:rPr>
          <w:rFonts w:hint="eastAsia" w:ascii="宋体" w:hAnsi="宋体" w:eastAsia="宋体" w:cs="宋体"/>
          <w:bCs/>
          <w:sz w:val="24"/>
        </w:rPr>
      </w:pPr>
      <w:r>
        <w:rPr>
          <w:rFonts w:hint="eastAsia" w:ascii="宋体" w:hAnsi="宋体" w:cs="宋体"/>
          <w:b w:val="0"/>
          <w:bCs/>
          <w:sz w:val="24"/>
          <w:szCs w:val="24"/>
          <w:lang w:val="en-US" w:eastAsia="zh-CN"/>
        </w:rPr>
        <w:t>3.</w:t>
      </w:r>
      <w:r>
        <w:rPr>
          <w:rFonts w:hint="eastAsia" w:ascii="宋体" w:hAnsi="宋体" w:eastAsia="宋体" w:cs="宋体"/>
          <w:bCs/>
          <w:sz w:val="24"/>
          <w:szCs w:val="24"/>
        </w:rPr>
        <w:t>设备的验收</w:t>
      </w:r>
    </w:p>
    <w:p w14:paraId="3323E6E6">
      <w:pPr>
        <w:spacing w:line="360" w:lineRule="auto"/>
        <w:ind w:firstLine="480" w:firstLineChars="200"/>
        <w:jc w:val="left"/>
        <w:rPr>
          <w:rFonts w:hint="eastAsia" w:ascii="宋体" w:hAnsi="宋体" w:eastAsia="宋体" w:cs="宋体"/>
          <w:bCs/>
          <w:sz w:val="24"/>
        </w:rPr>
      </w:pPr>
      <w:r>
        <w:rPr>
          <w:rFonts w:hint="eastAsia" w:ascii="宋体" w:hAnsi="宋体" w:cs="宋体"/>
          <w:bCs/>
          <w:sz w:val="24"/>
          <w:szCs w:val="24"/>
          <w:lang w:eastAsia="zh-CN"/>
        </w:rPr>
        <w:t>（</w:t>
      </w:r>
      <w:r>
        <w:rPr>
          <w:rFonts w:hint="eastAsia" w:ascii="宋体" w:hAnsi="宋体" w:cs="宋体"/>
          <w:bCs/>
          <w:sz w:val="24"/>
          <w:szCs w:val="24"/>
          <w:lang w:val="en-US" w:eastAsia="zh-CN"/>
        </w:rPr>
        <w:t>1</w:t>
      </w:r>
      <w:r>
        <w:rPr>
          <w:rFonts w:hint="eastAsia" w:ascii="宋体" w:hAnsi="宋体" w:cs="宋体"/>
          <w:bCs/>
          <w:sz w:val="24"/>
          <w:szCs w:val="24"/>
          <w:lang w:eastAsia="zh-CN"/>
        </w:rPr>
        <w:t>）</w:t>
      </w:r>
      <w:r>
        <w:rPr>
          <w:rFonts w:hint="eastAsia" w:ascii="宋体" w:hAnsi="宋体" w:eastAsia="宋体" w:cs="宋体"/>
          <w:bCs/>
          <w:sz w:val="24"/>
          <w:szCs w:val="24"/>
        </w:rPr>
        <w:t>钢瓶的数量、型号、规格，位置和充装压力以及钢瓶的安装质量应符合设计要求，并应符合《气体灭火系统施工及验收规范》的有关规定。</w:t>
      </w:r>
    </w:p>
    <w:p w14:paraId="0512C615">
      <w:pPr>
        <w:spacing w:line="360" w:lineRule="auto"/>
        <w:ind w:firstLine="480" w:firstLineChars="200"/>
        <w:jc w:val="left"/>
        <w:rPr>
          <w:rFonts w:hint="eastAsia" w:ascii="宋体" w:hAnsi="宋体" w:eastAsia="宋体" w:cs="宋体"/>
          <w:bCs/>
          <w:sz w:val="24"/>
        </w:rPr>
      </w:pPr>
      <w:r>
        <w:rPr>
          <w:rFonts w:hint="eastAsia" w:ascii="宋体" w:hAnsi="宋体" w:cs="宋体"/>
          <w:bCs/>
          <w:sz w:val="24"/>
          <w:szCs w:val="24"/>
          <w:lang w:eastAsia="zh-CN"/>
        </w:rPr>
        <w:t>（</w:t>
      </w:r>
      <w:r>
        <w:rPr>
          <w:rFonts w:hint="eastAsia" w:ascii="宋体" w:hAnsi="宋体" w:cs="宋体"/>
          <w:bCs/>
          <w:sz w:val="24"/>
          <w:szCs w:val="24"/>
          <w:lang w:val="en-US" w:eastAsia="zh-CN"/>
        </w:rPr>
        <w:t>2</w:t>
      </w:r>
      <w:r>
        <w:rPr>
          <w:rFonts w:hint="eastAsia" w:ascii="宋体" w:hAnsi="宋体" w:cs="宋体"/>
          <w:bCs/>
          <w:sz w:val="24"/>
          <w:szCs w:val="24"/>
          <w:lang w:eastAsia="zh-CN"/>
        </w:rPr>
        <w:t>）</w:t>
      </w:r>
      <w:r>
        <w:rPr>
          <w:rFonts w:hint="eastAsia" w:ascii="宋体" w:hAnsi="宋体" w:eastAsia="宋体" w:cs="宋体"/>
          <w:bCs/>
          <w:sz w:val="24"/>
          <w:szCs w:val="24"/>
        </w:rPr>
        <w:t>启动瓶的数量和充装压力应符合设计要求和《气体灭火系统施工及验收规范》的有关规定。</w:t>
      </w:r>
    </w:p>
    <w:p w14:paraId="0BFD5D98">
      <w:pPr>
        <w:spacing w:line="360" w:lineRule="auto"/>
        <w:ind w:firstLine="480" w:firstLineChars="200"/>
        <w:jc w:val="left"/>
        <w:rPr>
          <w:rFonts w:hint="eastAsia" w:ascii="宋体" w:hAnsi="宋体" w:eastAsia="宋体" w:cs="宋体"/>
          <w:bCs/>
          <w:sz w:val="24"/>
          <w:szCs w:val="24"/>
        </w:rPr>
      </w:pPr>
      <w:r>
        <w:rPr>
          <w:rFonts w:hint="eastAsia" w:ascii="宋体" w:hAnsi="宋体" w:cs="宋体"/>
          <w:bCs/>
          <w:sz w:val="24"/>
          <w:szCs w:val="24"/>
          <w:lang w:eastAsia="zh-CN"/>
        </w:rPr>
        <w:t>（</w:t>
      </w:r>
      <w:r>
        <w:rPr>
          <w:rFonts w:hint="eastAsia" w:ascii="宋体" w:hAnsi="宋体" w:cs="宋体"/>
          <w:bCs/>
          <w:sz w:val="24"/>
          <w:szCs w:val="24"/>
          <w:lang w:val="en-US" w:eastAsia="zh-CN"/>
        </w:rPr>
        <w:t>3</w:t>
      </w:r>
      <w:r>
        <w:rPr>
          <w:rFonts w:hint="eastAsia" w:ascii="宋体" w:hAnsi="宋体" w:cs="宋体"/>
          <w:bCs/>
          <w:sz w:val="24"/>
          <w:szCs w:val="24"/>
          <w:lang w:eastAsia="zh-CN"/>
        </w:rPr>
        <w:t>）</w:t>
      </w:r>
      <w:r>
        <w:rPr>
          <w:rFonts w:hint="eastAsia" w:ascii="宋体" w:hAnsi="宋体" w:eastAsia="宋体" w:cs="宋体"/>
          <w:bCs/>
          <w:sz w:val="24"/>
          <w:szCs w:val="24"/>
        </w:rPr>
        <w:t>电磁阀、瓶组阀等相应气体灭火系统组件应符合《气体灭火系统施工及验收规范》的有关规定。</w:t>
      </w:r>
    </w:p>
    <w:p w14:paraId="43B1ABF5">
      <w:pPr>
        <w:spacing w:line="360" w:lineRule="auto"/>
        <w:ind w:firstLine="480" w:firstLineChars="200"/>
        <w:jc w:val="left"/>
        <w:rPr>
          <w:rFonts w:hint="eastAsia" w:ascii="宋体" w:hAnsi="宋体" w:cs="宋体"/>
          <w:bCs/>
          <w:sz w:val="24"/>
          <w:szCs w:val="24"/>
          <w:lang w:val="en-US" w:eastAsia="zh-CN"/>
        </w:rPr>
      </w:pPr>
      <w:r>
        <w:rPr>
          <w:rFonts w:hint="eastAsia" w:ascii="宋体" w:hAnsi="宋体" w:cs="宋体"/>
          <w:bCs/>
          <w:sz w:val="24"/>
          <w:szCs w:val="24"/>
          <w:lang w:val="en-US" w:eastAsia="zh-CN"/>
        </w:rPr>
        <w:t>4.售后服务</w:t>
      </w:r>
    </w:p>
    <w:p w14:paraId="2114A78D">
      <w:pPr>
        <w:spacing w:line="360" w:lineRule="auto"/>
        <w:ind w:firstLine="480" w:firstLineChars="200"/>
        <w:jc w:val="left"/>
        <w:rPr>
          <w:rFonts w:hint="eastAsia" w:ascii="宋体" w:hAnsi="宋体" w:cs="宋体"/>
          <w:bCs/>
          <w:sz w:val="24"/>
          <w:szCs w:val="24"/>
          <w:lang w:val="en-US" w:eastAsia="zh-CN"/>
        </w:rPr>
      </w:pPr>
      <w:r>
        <w:rPr>
          <w:rFonts w:hint="eastAsia" w:ascii="宋体" w:hAnsi="宋体" w:cs="宋体"/>
          <w:bCs/>
          <w:sz w:val="24"/>
          <w:szCs w:val="24"/>
          <w:lang w:val="en-US" w:eastAsia="zh-CN"/>
        </w:rPr>
        <w:t>（1）报价人应明确承诺其检测产品质保期为三年，质保期从验收合格次日起计算。</w:t>
      </w:r>
    </w:p>
    <w:p w14:paraId="5717DACE">
      <w:pPr>
        <w:spacing w:line="360" w:lineRule="auto"/>
        <w:ind w:firstLine="480" w:firstLineChars="200"/>
        <w:jc w:val="left"/>
        <w:rPr>
          <w:rFonts w:hint="eastAsia" w:ascii="宋体" w:hAnsi="宋体" w:cs="宋体"/>
          <w:bCs/>
          <w:sz w:val="24"/>
          <w:szCs w:val="24"/>
          <w:lang w:val="en-US" w:eastAsia="zh-CN"/>
        </w:rPr>
      </w:pPr>
      <w:r>
        <w:rPr>
          <w:rFonts w:hint="eastAsia" w:ascii="宋体" w:hAnsi="宋体" w:cs="宋体"/>
          <w:bCs/>
          <w:sz w:val="24"/>
          <w:szCs w:val="24"/>
          <w:lang w:val="en-US" w:eastAsia="zh-CN"/>
        </w:rPr>
        <w:t>（2）在质保期内，若检测项目出现问题，报价人应免费进行重新检测或维修。</w:t>
      </w:r>
    </w:p>
    <w:p w14:paraId="27BBA345">
      <w:pPr>
        <w:spacing w:line="360" w:lineRule="auto"/>
        <w:ind w:firstLine="480" w:firstLineChars="200"/>
        <w:jc w:val="left"/>
        <w:rPr>
          <w:rFonts w:hint="eastAsia" w:ascii="宋体" w:hAnsi="宋体" w:cs="宋体"/>
          <w:bCs/>
          <w:sz w:val="24"/>
          <w:szCs w:val="24"/>
          <w:lang w:val="en-US" w:eastAsia="zh-CN"/>
        </w:rPr>
      </w:pPr>
      <w:r>
        <w:rPr>
          <w:rFonts w:hint="eastAsia" w:ascii="宋体" w:hAnsi="宋体" w:cs="宋体"/>
          <w:bCs/>
          <w:sz w:val="24"/>
          <w:szCs w:val="24"/>
          <w:lang w:val="en-US" w:eastAsia="zh-CN"/>
        </w:rPr>
        <w:t>（3）报价人应提供检测后的技术咨询服务，解答使用单位关于气体灭火系统瓶组的相关问题。</w:t>
      </w:r>
    </w:p>
    <w:p w14:paraId="0C1844E0">
      <w:pPr>
        <w:spacing w:line="360" w:lineRule="auto"/>
        <w:ind w:firstLine="480" w:firstLineChars="200"/>
        <w:jc w:val="left"/>
        <w:rPr>
          <w:rFonts w:hint="eastAsia" w:ascii="宋体" w:hAnsi="宋体" w:cs="宋体"/>
          <w:bCs/>
          <w:sz w:val="24"/>
          <w:szCs w:val="24"/>
          <w:lang w:val="en-US" w:eastAsia="zh-CN"/>
        </w:rPr>
      </w:pPr>
      <w:r>
        <w:rPr>
          <w:rFonts w:hint="eastAsia" w:ascii="宋体" w:hAnsi="宋体" w:cs="宋体"/>
          <w:bCs/>
          <w:sz w:val="24"/>
          <w:szCs w:val="24"/>
          <w:lang w:val="en-US" w:eastAsia="zh-CN"/>
        </w:rPr>
        <w:t>（4）维修人员必须在接到维修电话后2小时内赶到现场，并提供不间断的服务直到结束。</w:t>
      </w:r>
    </w:p>
    <w:p w14:paraId="50B24930">
      <w:pPr>
        <w:spacing w:line="360" w:lineRule="auto"/>
        <w:ind w:firstLine="480" w:firstLineChars="200"/>
        <w:jc w:val="left"/>
        <w:rPr>
          <w:rFonts w:hint="default" w:ascii="宋体" w:hAnsi="宋体" w:eastAsia="宋体" w:cs="宋体"/>
          <w:bCs/>
          <w:sz w:val="24"/>
          <w:szCs w:val="24"/>
          <w:lang w:val="en-US" w:eastAsia="zh-CN"/>
        </w:rPr>
      </w:pPr>
      <w:r>
        <w:rPr>
          <w:rFonts w:hint="default" w:ascii="宋体" w:hAnsi="宋体" w:eastAsia="宋体" w:cs="宋体"/>
          <w:bCs/>
          <w:sz w:val="24"/>
          <w:szCs w:val="24"/>
          <w:lang w:val="en-US" w:eastAsia="zh-CN"/>
        </w:rPr>
        <w:t>（5）质保期内每个季度应进行一次瓶组检查(检查过程需全程录像、录音)。</w:t>
      </w:r>
    </w:p>
    <w:p w14:paraId="60382511">
      <w:pPr>
        <w:spacing w:line="360" w:lineRule="auto"/>
        <w:ind w:firstLine="480" w:firstLineChars="200"/>
        <w:jc w:val="left"/>
        <w:rPr>
          <w:rFonts w:hint="default" w:ascii="宋体" w:hAnsi="宋体" w:eastAsia="宋体" w:cs="宋体"/>
          <w:bCs/>
          <w:sz w:val="24"/>
          <w:szCs w:val="24"/>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3C5659"/>
    <w:rsid w:val="151824A5"/>
    <w:rsid w:val="1EF13BD5"/>
    <w:rsid w:val="31283446"/>
    <w:rsid w:val="3CA424F9"/>
    <w:rsid w:val="55E819A9"/>
    <w:rsid w:val="669A3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rPr>
      <w:szCs w:val="20"/>
    </w:rPr>
  </w:style>
  <w:style w:type="paragraph" w:styleId="5">
    <w:name w:val="List Paragraph"/>
    <w:basedOn w:val="1"/>
    <w:qFormat/>
    <w:uiPriority w:val="34"/>
    <w:pPr>
      <w:ind w:firstLine="420" w:firstLineChars="200"/>
    </w:pPr>
  </w:style>
  <w:style w:type="paragraph" w:customStyle="1" w:styleId="6">
    <w:name w:val="Table Text"/>
    <w:basedOn w:val="1"/>
    <w:semiHidden/>
    <w:qFormat/>
    <w:uiPriority w:val="0"/>
    <w:rPr>
      <w:rFonts w:ascii="宋体" w:hAnsi="宋体" w:eastAsia="宋体" w:cs="宋体"/>
      <w:sz w:val="18"/>
      <w:szCs w:val="18"/>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1291</Words>
  <Characters>1383</Characters>
  <Lines>0</Lines>
  <Paragraphs>0</Paragraphs>
  <TotalTime>6</TotalTime>
  <ScaleCrop>false</ScaleCrop>
  <LinksUpToDate>false</LinksUpToDate>
  <CharactersWithSpaces>1385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2026-09-11T03:18:00Z</dcterms:created>
  <dc:creator>ower</dc:creator>
  <cp:lastModifiedBy>Administrator</cp:lastModifiedBy>
  <dcterms:modified xsi:type="dcterms:W3CDTF">2026-09-17T02:02:25Z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eyJoZGlkIjoiMGRkNjQ2NjRiYTc1ODdkZmI0ZmNlOWQ4ZDY0OGU0NzcifQ==</vt:lpwstr>
  </property>
  <property fmtid="{D5CDD505-2E9C-101B-9397-08002B2CF9AE}" pid="4" name="ICV">
    <vt:lpwstr>4B8664D7D59F4D75B54CABB37DCA67FF_12</vt:lpwstr>
  </property>
</Properties>
</file>