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</w:rPr>
        <w:t>抑郁症认知功能损害的诊疗新进展</w:t>
      </w:r>
      <w:r>
        <w:rPr>
          <w:rFonts w:hint="eastAsia"/>
          <w:b/>
          <w:bCs/>
          <w:sz w:val="32"/>
          <w:szCs w:val="40"/>
          <w:lang w:val="en-US" w:eastAsia="zh-CN"/>
        </w:rPr>
        <w:t>(线上）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项目编号：2021-03-09-244（国）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项目负责人：王世锴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授予学分：国家级Ⅰ类学分8分</w:t>
      </w:r>
      <w:bookmarkStart w:id="0" w:name="_GoBack"/>
      <w:bookmarkEnd w:id="0"/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联系人：科教科（0572-2290527）  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</w:t>
      </w: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与妇产科相关的精神科问题研究进展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项目编号：2021-03-09-253（国）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项目负责人：钱敏才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授予学分：国家级Ⅰ类学分6分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联系人：科教科（0572-2290527）   </w:t>
      </w:r>
    </w:p>
    <w:p>
      <w:pPr>
        <w:rPr>
          <w:rFonts w:hint="eastAsia"/>
          <w:sz w:val="28"/>
          <w:szCs w:val="36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hlYWIxNzAxOGM1ZjNiYzZhZThmMTlhNGRmZjhiNzYifQ=="/>
  </w:docVars>
  <w:rsids>
    <w:rsidRoot w:val="00000000"/>
    <w:rsid w:val="2AB95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2022-10-11T04:20:48Z</dcterms:created>
  <dc:creator>Administrator</dc:creator>
  <cp:lastModifiedBy>Administrator</cp:lastModifiedBy>
  <dcterms:modified xsi:type="dcterms:W3CDTF">2022-10-11T04:20:56Z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241CD0C32ED94A0F927F51725DAD2680</vt:lpwstr>
  </property>
</Properties>
</file>